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A17ED" w14:textId="77777777" w:rsidR="005935CB" w:rsidRPr="005935CB" w:rsidRDefault="005935CB" w:rsidP="005935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35CB">
        <w:rPr>
          <w:rFonts w:ascii="Arial" w:eastAsia="Calibri" w:hAnsi="Arial" w:cs="Arial"/>
          <w:b/>
          <w:sz w:val="24"/>
          <w:szCs w:val="24"/>
        </w:rPr>
        <w:t>АДМИНИСТРАЦИЯ</w:t>
      </w:r>
    </w:p>
    <w:p w14:paraId="4B74BD95" w14:textId="3F455BBC" w:rsidR="005935CB" w:rsidRPr="005935CB" w:rsidRDefault="00E64BFF" w:rsidP="005935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ТРЯСИНОВСКОЕ</w:t>
      </w:r>
      <w:r w:rsidR="005935CB" w:rsidRPr="005935CB">
        <w:rPr>
          <w:rFonts w:ascii="Arial" w:eastAsia="Calibri" w:hAnsi="Arial" w:cs="Arial"/>
          <w:b/>
          <w:sz w:val="24"/>
          <w:szCs w:val="24"/>
        </w:rPr>
        <w:t xml:space="preserve">  СЕЛЬСКОГО</w:t>
      </w:r>
      <w:proofErr w:type="gramEnd"/>
      <w:r w:rsidR="005935CB" w:rsidRPr="005935CB">
        <w:rPr>
          <w:rFonts w:ascii="Arial" w:eastAsia="Calibri" w:hAnsi="Arial" w:cs="Arial"/>
          <w:b/>
          <w:sz w:val="24"/>
          <w:szCs w:val="24"/>
        </w:rPr>
        <w:t xml:space="preserve">  ПОСЕЛЕНИЯ</w:t>
      </w:r>
    </w:p>
    <w:p w14:paraId="5899D8D7" w14:textId="77777777" w:rsidR="005935CB" w:rsidRPr="005935CB" w:rsidRDefault="005935CB" w:rsidP="005935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35CB">
        <w:rPr>
          <w:rFonts w:ascii="Arial" w:eastAsia="Calibri" w:hAnsi="Arial" w:cs="Arial"/>
          <w:b/>
          <w:sz w:val="24"/>
          <w:szCs w:val="24"/>
        </w:rPr>
        <w:t>СЕРАФИМОВИЧСКОГО МУНИЦИПАЛЬНОГО РАЙОНА</w:t>
      </w:r>
    </w:p>
    <w:p w14:paraId="21209689" w14:textId="77777777" w:rsidR="005935CB" w:rsidRPr="005935CB" w:rsidRDefault="005935CB" w:rsidP="005935C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35CB">
        <w:rPr>
          <w:rFonts w:ascii="Arial" w:eastAsia="Calibri" w:hAnsi="Arial" w:cs="Arial"/>
          <w:b/>
          <w:sz w:val="24"/>
          <w:szCs w:val="24"/>
        </w:rPr>
        <w:t>ВОЛГОГРАДСКОЙ ОБЛАСТИ</w:t>
      </w:r>
    </w:p>
    <w:p w14:paraId="7A3BC4DB" w14:textId="77777777" w:rsidR="005935CB" w:rsidRPr="005935CB" w:rsidRDefault="005935CB" w:rsidP="005935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1FC0383" w14:textId="77777777" w:rsidR="005935CB" w:rsidRPr="005935CB" w:rsidRDefault="005935CB" w:rsidP="005935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35CB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1C1F9F78" w14:textId="65A9F450" w:rsidR="0059120F" w:rsidRPr="005935CB" w:rsidRDefault="0059120F" w:rsidP="0059120F">
      <w:pPr>
        <w:keepNext/>
        <w:spacing w:before="240" w:after="60"/>
        <w:outlineLvl w:val="0"/>
        <w:rPr>
          <w:rFonts w:ascii="Arial" w:eastAsia="Times New Roman" w:hAnsi="Arial" w:cs="Arial"/>
          <w:color w:val="000000"/>
          <w:kern w:val="32"/>
          <w:sz w:val="24"/>
          <w:szCs w:val="24"/>
        </w:rPr>
      </w:pPr>
      <w:r w:rsidRPr="005935CB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     </w:t>
      </w:r>
      <w:r w:rsidR="00E64BFF">
        <w:rPr>
          <w:rFonts w:ascii="Arial" w:eastAsia="Times New Roman" w:hAnsi="Arial" w:cs="Arial"/>
          <w:color w:val="000000"/>
          <w:kern w:val="32"/>
          <w:sz w:val="24"/>
          <w:szCs w:val="24"/>
        </w:rPr>
        <w:t>0</w:t>
      </w:r>
      <w:r w:rsidR="00B61A18">
        <w:rPr>
          <w:rFonts w:ascii="Arial" w:eastAsia="Times New Roman" w:hAnsi="Arial" w:cs="Arial"/>
          <w:color w:val="000000"/>
          <w:kern w:val="32"/>
          <w:sz w:val="24"/>
          <w:szCs w:val="24"/>
        </w:rPr>
        <w:t>5</w:t>
      </w:r>
      <w:bookmarkStart w:id="0" w:name="_GoBack"/>
      <w:bookmarkEnd w:id="0"/>
      <w:r w:rsidR="00E64BFF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марта </w:t>
      </w:r>
      <w:proofErr w:type="gramStart"/>
      <w:r w:rsidR="00E64BFF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2026 </w:t>
      </w:r>
      <w:r w:rsidRPr="005935CB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г.</w:t>
      </w:r>
      <w:proofErr w:type="gramEnd"/>
      <w:r w:rsidRPr="005935CB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                                                                           </w:t>
      </w:r>
      <w:r w:rsidR="00E64BFF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          </w:t>
      </w:r>
      <w:r w:rsidRPr="005935CB">
        <w:rPr>
          <w:rFonts w:ascii="Arial" w:eastAsia="Times New Roman" w:hAnsi="Arial" w:cs="Arial"/>
          <w:color w:val="000000"/>
          <w:kern w:val="32"/>
          <w:sz w:val="24"/>
          <w:szCs w:val="24"/>
        </w:rPr>
        <w:t xml:space="preserve"> № </w:t>
      </w:r>
      <w:r w:rsidR="00E64BFF">
        <w:rPr>
          <w:rFonts w:ascii="Arial" w:eastAsia="Times New Roman" w:hAnsi="Arial" w:cs="Arial"/>
          <w:color w:val="000000"/>
          <w:kern w:val="32"/>
          <w:sz w:val="24"/>
          <w:szCs w:val="24"/>
        </w:rPr>
        <w:t>10</w:t>
      </w:r>
    </w:p>
    <w:p w14:paraId="04358122" w14:textId="77777777" w:rsidR="0059120F" w:rsidRPr="005935CB" w:rsidRDefault="0059120F" w:rsidP="0059120F">
      <w:pPr>
        <w:keepNext/>
        <w:spacing w:before="240" w:after="60"/>
        <w:outlineLvl w:val="0"/>
        <w:rPr>
          <w:rFonts w:ascii="Arial" w:eastAsia="Times New Roman" w:hAnsi="Arial" w:cs="Arial"/>
          <w:color w:val="000000"/>
          <w:kern w:val="32"/>
          <w:sz w:val="24"/>
          <w:szCs w:val="24"/>
        </w:rPr>
      </w:pPr>
    </w:p>
    <w:p w14:paraId="13A7B438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муниципальной программы  </w:t>
      </w:r>
    </w:p>
    <w:p w14:paraId="23B98B08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повышения энергетической</w:t>
      </w:r>
    </w:p>
    <w:p w14:paraId="20177EB6" w14:textId="35B2854C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эффективности на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14:paraId="4064C690" w14:textId="48F7B21A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E64BF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E64BFF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годы»</w:t>
      </w:r>
    </w:p>
    <w:p w14:paraId="75224FDC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244CC9" w14:textId="77777777" w:rsidR="00E64BFF" w:rsidRDefault="0059120F" w:rsidP="00E64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администрация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Серафимовичского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Волгоградской области, </w:t>
      </w:r>
    </w:p>
    <w:p w14:paraId="405EAB0D" w14:textId="3C975853" w:rsidR="0059120F" w:rsidRPr="005935CB" w:rsidRDefault="0059120F" w:rsidP="00E64B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 о с т а н о в л я е </w:t>
      </w:r>
      <w:proofErr w:type="gramStart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т :</w:t>
      </w:r>
      <w:proofErr w:type="gramEnd"/>
    </w:p>
    <w:p w14:paraId="0AD4DC94" w14:textId="77777777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31EDEDA" w14:textId="64E94384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935CB">
        <w:rPr>
          <w:rFonts w:ascii="Arial" w:eastAsia="Calibri" w:hAnsi="Arial" w:cs="Arial"/>
          <w:sz w:val="24"/>
          <w:szCs w:val="24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proofErr w:type="spellStart"/>
      <w:r w:rsidR="00E64BFF">
        <w:rPr>
          <w:rFonts w:ascii="Arial" w:eastAsia="Calibri" w:hAnsi="Arial" w:cs="Arial"/>
          <w:sz w:val="24"/>
          <w:szCs w:val="24"/>
        </w:rPr>
        <w:t>Трясиновского</w:t>
      </w:r>
      <w:proofErr w:type="spellEnd"/>
      <w:r w:rsidRPr="005935CB">
        <w:rPr>
          <w:rFonts w:ascii="Arial" w:eastAsia="Calibri" w:hAnsi="Arial" w:cs="Arial"/>
          <w:sz w:val="24"/>
          <w:szCs w:val="24"/>
        </w:rPr>
        <w:t xml:space="preserve"> сельского поселения на 202</w:t>
      </w:r>
      <w:r w:rsidR="00E64BFF">
        <w:rPr>
          <w:rFonts w:ascii="Arial" w:eastAsia="Calibri" w:hAnsi="Arial" w:cs="Arial"/>
          <w:sz w:val="24"/>
          <w:szCs w:val="24"/>
        </w:rPr>
        <w:t>6</w:t>
      </w:r>
      <w:r w:rsidRPr="005935CB">
        <w:rPr>
          <w:rFonts w:ascii="Arial" w:eastAsia="Calibri" w:hAnsi="Arial" w:cs="Arial"/>
          <w:sz w:val="24"/>
          <w:szCs w:val="24"/>
        </w:rPr>
        <w:t>-20</w:t>
      </w:r>
      <w:r w:rsidR="00E64BFF">
        <w:rPr>
          <w:rFonts w:ascii="Arial" w:eastAsia="Calibri" w:hAnsi="Arial" w:cs="Arial"/>
          <w:sz w:val="24"/>
          <w:szCs w:val="24"/>
        </w:rPr>
        <w:t>30</w:t>
      </w:r>
      <w:r w:rsidRPr="005935CB">
        <w:rPr>
          <w:rFonts w:ascii="Arial" w:eastAsia="Calibri" w:hAnsi="Arial" w:cs="Arial"/>
          <w:sz w:val="24"/>
          <w:szCs w:val="24"/>
        </w:rPr>
        <w:t xml:space="preserve"> годы» (прилагается).</w:t>
      </w:r>
    </w:p>
    <w:p w14:paraId="725816CD" w14:textId="41CA3509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Calibri" w:hAnsi="Arial" w:cs="Arial"/>
          <w:snapToGrid w:val="0"/>
          <w:spacing w:val="-4"/>
          <w:sz w:val="24"/>
          <w:szCs w:val="24"/>
        </w:rPr>
      </w:pPr>
      <w:r w:rsidRPr="005935CB">
        <w:rPr>
          <w:rFonts w:ascii="Arial" w:eastAsia="Calibri" w:hAnsi="Arial" w:cs="Arial"/>
          <w:sz w:val="24"/>
          <w:szCs w:val="24"/>
        </w:rPr>
        <w:t xml:space="preserve">2. </w:t>
      </w:r>
      <w:r w:rsidRPr="005935CB">
        <w:rPr>
          <w:rFonts w:ascii="Arial" w:eastAsia="Calibri" w:hAnsi="Arial" w:cs="Arial"/>
          <w:snapToGrid w:val="0"/>
          <w:spacing w:val="-4"/>
          <w:sz w:val="24"/>
          <w:szCs w:val="24"/>
        </w:rPr>
        <w:t xml:space="preserve">Настоящее постановление вступает в силу с момента подписания и подлежит размещению на официальном сайте </w:t>
      </w:r>
      <w:proofErr w:type="gramStart"/>
      <w:r w:rsidRPr="005935CB">
        <w:rPr>
          <w:rFonts w:ascii="Arial" w:eastAsia="Calibri" w:hAnsi="Arial" w:cs="Arial"/>
          <w:snapToGrid w:val="0"/>
          <w:spacing w:val="-4"/>
          <w:sz w:val="24"/>
          <w:szCs w:val="24"/>
        </w:rPr>
        <w:t xml:space="preserve">администрации  </w:t>
      </w:r>
      <w:proofErr w:type="spellStart"/>
      <w:r w:rsidR="00E64BFF">
        <w:rPr>
          <w:rFonts w:ascii="Arial" w:eastAsia="Calibri" w:hAnsi="Arial" w:cs="Arial"/>
          <w:sz w:val="24"/>
          <w:szCs w:val="24"/>
        </w:rPr>
        <w:t>Трясиновского</w:t>
      </w:r>
      <w:proofErr w:type="spellEnd"/>
      <w:proofErr w:type="gramEnd"/>
      <w:r w:rsidRPr="005935CB">
        <w:rPr>
          <w:rFonts w:ascii="Arial" w:eastAsia="Calibri" w:hAnsi="Arial" w:cs="Arial"/>
          <w:snapToGrid w:val="0"/>
          <w:spacing w:val="-4"/>
          <w:sz w:val="24"/>
          <w:szCs w:val="24"/>
        </w:rPr>
        <w:t xml:space="preserve"> сельского поселения  в информационно-коммуникационной сети «Интернет».</w:t>
      </w:r>
    </w:p>
    <w:p w14:paraId="386FACDC" w14:textId="77777777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2F474D76" w14:textId="02F83D0D" w:rsidR="0059120F" w:rsidRDefault="0059120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4ACBAE" w14:textId="77777777" w:rsidR="00E64BFF" w:rsidRPr="005935CB" w:rsidRDefault="00E64BF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738407" w14:textId="77777777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9CEA6B" w14:textId="79F083D1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</w:p>
    <w:p w14:paraId="3130E26C" w14:textId="0DA80C9B" w:rsidR="0059120F" w:rsidRPr="005935CB" w:rsidRDefault="0059120F" w:rsidP="00E64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</w:t>
      </w:r>
      <w:r w:rsidR="00E64BF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Т.П.Коновалова</w:t>
      </w:r>
      <w:proofErr w:type="spellEnd"/>
    </w:p>
    <w:p w14:paraId="3B6B1AE8" w14:textId="77777777" w:rsidR="0059120F" w:rsidRPr="005935CB" w:rsidRDefault="0059120F" w:rsidP="00591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F40FAC" w14:textId="77777777" w:rsidR="0059120F" w:rsidRPr="005935CB" w:rsidRDefault="0059120F" w:rsidP="00591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0A07B6" w14:textId="77777777" w:rsidR="0059120F" w:rsidRPr="005935CB" w:rsidRDefault="0059120F" w:rsidP="00591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D69CDF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4CE2FE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3ACE4CA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AD21443" w14:textId="77777777" w:rsidR="0059120F" w:rsidRPr="005935CB" w:rsidRDefault="0059120F" w:rsidP="0059120F">
      <w:pPr>
        <w:keepNext/>
        <w:keepLines/>
        <w:spacing w:after="0" w:line="240" w:lineRule="auto"/>
        <w:outlineLvl w:val="2"/>
        <w:rPr>
          <w:rFonts w:ascii="Arial" w:eastAsia="Calibri" w:hAnsi="Arial" w:cs="Arial"/>
          <w:b/>
          <w:sz w:val="24"/>
          <w:szCs w:val="24"/>
        </w:rPr>
      </w:pPr>
    </w:p>
    <w:p w14:paraId="68604A58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11037C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4BF8D02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913ADB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8B8EB8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EEF44D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B1EDE15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A3A7045" w14:textId="77777777" w:rsidR="0059120F" w:rsidRPr="005935CB" w:rsidRDefault="0059120F" w:rsidP="005912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EF1DA16" w14:textId="77777777" w:rsidR="0059120F" w:rsidRPr="005935CB" w:rsidRDefault="0059120F" w:rsidP="0059120F">
      <w:pPr>
        <w:keepNext/>
        <w:keepLines/>
        <w:spacing w:after="0" w:line="240" w:lineRule="auto"/>
        <w:outlineLvl w:val="2"/>
        <w:rPr>
          <w:rFonts w:ascii="Arial" w:eastAsia="Calibri" w:hAnsi="Arial" w:cs="Arial"/>
          <w:b/>
          <w:sz w:val="24"/>
          <w:szCs w:val="24"/>
        </w:rPr>
      </w:pPr>
    </w:p>
    <w:p w14:paraId="4F4861B9" w14:textId="77777777" w:rsidR="0059120F" w:rsidRPr="005935CB" w:rsidRDefault="0059120F" w:rsidP="0059120F">
      <w:pPr>
        <w:keepNext/>
        <w:keepLines/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5935CB">
        <w:rPr>
          <w:rFonts w:ascii="Arial" w:eastAsia="Times New Roman" w:hAnsi="Arial" w:cs="Arial"/>
          <w:bCs/>
          <w:sz w:val="24"/>
          <w:szCs w:val="24"/>
        </w:rPr>
        <w:t>УТВЕРЖДЕНА</w:t>
      </w:r>
    </w:p>
    <w:p w14:paraId="26D9C70E" w14:textId="31AEE7A0" w:rsidR="0059120F" w:rsidRPr="005935CB" w:rsidRDefault="0059120F" w:rsidP="0059120F">
      <w:pPr>
        <w:spacing w:after="0" w:line="240" w:lineRule="auto"/>
        <w:ind w:left="5580"/>
        <w:jc w:val="right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="00E64BFF">
        <w:rPr>
          <w:rFonts w:ascii="Arial" w:eastAsia="Times New Roman" w:hAnsi="Arial" w:cs="Arial"/>
          <w:iCs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</w:p>
    <w:p w14:paraId="0BB63D8E" w14:textId="77777777" w:rsidR="0059120F" w:rsidRPr="005935CB" w:rsidRDefault="0059120F" w:rsidP="0059120F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9641F6A" w14:textId="77777777" w:rsidR="0059120F" w:rsidRPr="005935CB" w:rsidRDefault="0059120F" w:rsidP="0059120F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161381" w14:textId="77777777" w:rsidR="0059120F" w:rsidRPr="005935CB" w:rsidRDefault="0059120F" w:rsidP="0059120F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 ПРОГРАММА</w:t>
      </w:r>
    </w:p>
    <w:p w14:paraId="06F70838" w14:textId="49BC7E7E" w:rsidR="0059120F" w:rsidRPr="005935CB" w:rsidRDefault="0059120F" w:rsidP="0059120F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«Энергосбережение и повышение энергетической эффективности на территории </w:t>
      </w:r>
      <w:proofErr w:type="spellStart"/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Трясиновского</w:t>
      </w:r>
      <w:proofErr w:type="spellEnd"/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на 202</w:t>
      </w:r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-20</w:t>
      </w:r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</w:t>
      </w:r>
    </w:p>
    <w:p w14:paraId="4E030357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59120F" w:rsidRPr="005935CB" w14:paraId="0131043C" w14:textId="77777777" w:rsidTr="00151531">
        <w:trPr>
          <w:trHeight w:val="104"/>
        </w:trPr>
        <w:tc>
          <w:tcPr>
            <w:tcW w:w="5070" w:type="dxa"/>
          </w:tcPr>
          <w:p w14:paraId="64A406E1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-</w:t>
            </w:r>
          </w:p>
        </w:tc>
        <w:tc>
          <w:tcPr>
            <w:tcW w:w="5103" w:type="dxa"/>
          </w:tcPr>
          <w:p w14:paraId="03A8E39F" w14:textId="3824510F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Серафимовичского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</w:tr>
      <w:tr w:rsidR="0059120F" w:rsidRPr="005935CB" w14:paraId="01B9833C" w14:textId="77777777" w:rsidTr="00151531">
        <w:trPr>
          <w:trHeight w:val="104"/>
        </w:trPr>
        <w:tc>
          <w:tcPr>
            <w:tcW w:w="5070" w:type="dxa"/>
          </w:tcPr>
          <w:p w14:paraId="507C317C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7834B06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E1F67B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120F" w:rsidRPr="005935CB" w14:paraId="302B6599" w14:textId="77777777" w:rsidTr="00151531">
        <w:trPr>
          <w:trHeight w:val="104"/>
        </w:trPr>
        <w:tc>
          <w:tcPr>
            <w:tcW w:w="5070" w:type="dxa"/>
          </w:tcPr>
          <w:p w14:paraId="44EC5144" w14:textId="044E7D98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103" w:type="dxa"/>
          </w:tcPr>
          <w:p w14:paraId="38F66796" w14:textId="2FB64E98" w:rsidR="0059120F" w:rsidRPr="005935CB" w:rsidRDefault="00E64BFF" w:rsidP="0059120F">
            <w:p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Коновалова Татьяна Петровна</w:t>
            </w:r>
          </w:p>
          <w:p w14:paraId="5FF0B3B7" w14:textId="0D3C76ED" w:rsidR="0059120F" w:rsidRPr="005935CB" w:rsidRDefault="0059120F" w:rsidP="0059120F">
            <w:p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(84464) 3-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91-39</w:t>
            </w:r>
          </w:p>
        </w:tc>
      </w:tr>
      <w:tr w:rsidR="0059120F" w:rsidRPr="005935CB" w14:paraId="469B0033" w14:textId="77777777" w:rsidTr="00151531">
        <w:trPr>
          <w:trHeight w:val="104"/>
        </w:trPr>
        <w:tc>
          <w:tcPr>
            <w:tcW w:w="5070" w:type="dxa"/>
          </w:tcPr>
          <w:p w14:paraId="0BE56A90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B35D0D4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994FE6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120F" w:rsidRPr="005935CB" w14:paraId="7530AE37" w14:textId="77777777" w:rsidTr="00151531">
        <w:trPr>
          <w:trHeight w:val="104"/>
        </w:trPr>
        <w:tc>
          <w:tcPr>
            <w:tcW w:w="5070" w:type="dxa"/>
          </w:tcPr>
          <w:p w14:paraId="43636F9B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8BD674C" w14:textId="77777777" w:rsidR="0059120F" w:rsidRPr="005935CB" w:rsidRDefault="0059120F" w:rsidP="005912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7986B7D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608FD2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7A5D54" w14:textId="77777777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14:paraId="5D5B4AE3" w14:textId="77777777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«Энергосбережение  и повышение энергетической эффективности</w:t>
      </w:r>
    </w:p>
    <w:p w14:paraId="1254CB79" w14:textId="37F044E9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Администрации </w:t>
      </w:r>
      <w:proofErr w:type="spellStart"/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-20</w:t>
      </w:r>
      <w:r w:rsidR="00E64BFF">
        <w:rPr>
          <w:rFonts w:ascii="Arial" w:eastAsia="Times New Roman" w:hAnsi="Arial" w:cs="Arial"/>
          <w:b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</w:t>
      </w:r>
    </w:p>
    <w:p w14:paraId="5A0E8EBD" w14:textId="77777777" w:rsidR="0059120F" w:rsidRPr="005935CB" w:rsidRDefault="0059120F" w:rsidP="0059120F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(далее – Программа)</w:t>
      </w:r>
    </w:p>
    <w:p w14:paraId="7B86C1D2" w14:textId="77777777" w:rsidR="0059120F" w:rsidRPr="005935CB" w:rsidRDefault="0059120F" w:rsidP="005912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C69B55" w14:textId="77777777" w:rsidR="0059120F" w:rsidRPr="005935CB" w:rsidRDefault="0059120F" w:rsidP="0059120F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Паспорт Программы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85"/>
      </w:tblGrid>
      <w:tr w:rsidR="0059120F" w:rsidRPr="005935CB" w14:paraId="48EE6571" w14:textId="77777777" w:rsidTr="00151531">
        <w:tc>
          <w:tcPr>
            <w:tcW w:w="2943" w:type="dxa"/>
          </w:tcPr>
          <w:p w14:paraId="0D420A70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14:paraId="39971639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85" w:type="dxa"/>
          </w:tcPr>
          <w:p w14:paraId="743C50A3" w14:textId="677825BA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Энергосбережение  и</w:t>
            </w:r>
            <w:proofErr w:type="gram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энергетической эффективности на территории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59120F" w:rsidRPr="005935CB" w14:paraId="3C91D35A" w14:textId="77777777" w:rsidTr="00151531">
        <w:tc>
          <w:tcPr>
            <w:tcW w:w="2943" w:type="dxa"/>
          </w:tcPr>
          <w:p w14:paraId="7CB66D00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</w:t>
            </w:r>
          </w:p>
          <w:p w14:paraId="7D8087BE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разработки Программы</w:t>
            </w:r>
          </w:p>
          <w:p w14:paraId="46E46FD8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</w:tcPr>
          <w:p w14:paraId="44A399FE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53578E06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F05378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14:paraId="7EBF13E2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6AB785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14:paraId="300F2AE1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ECD11B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281ECAB5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14:paraId="405349AF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3EA6CC" w14:textId="77777777" w:rsidR="0059120F" w:rsidRPr="005935CB" w:rsidRDefault="0059120F" w:rsidP="005912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</w:tc>
      </w:tr>
      <w:tr w:rsidR="0059120F" w:rsidRPr="005935CB" w14:paraId="63A2EA15" w14:textId="77777777" w:rsidTr="00151531">
        <w:trPr>
          <w:trHeight w:val="311"/>
        </w:trPr>
        <w:tc>
          <w:tcPr>
            <w:tcW w:w="2943" w:type="dxa"/>
          </w:tcPr>
          <w:p w14:paraId="4165E51C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Заказчик Программы</w:t>
            </w:r>
          </w:p>
        </w:tc>
        <w:tc>
          <w:tcPr>
            <w:tcW w:w="6885" w:type="dxa"/>
          </w:tcPr>
          <w:p w14:paraId="7D132C99" w14:textId="73011CEC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9120F" w:rsidRPr="005935CB" w14:paraId="17DA7838" w14:textId="77777777" w:rsidTr="00151531">
        <w:tc>
          <w:tcPr>
            <w:tcW w:w="2943" w:type="dxa"/>
          </w:tcPr>
          <w:p w14:paraId="7BFB153F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</w:t>
            </w:r>
          </w:p>
          <w:p w14:paraId="6A6B081F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85" w:type="dxa"/>
          </w:tcPr>
          <w:p w14:paraId="27237F61" w14:textId="591F5D8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9120F" w:rsidRPr="005935CB" w14:paraId="50D26BD4" w14:textId="77777777" w:rsidTr="00151531">
        <w:trPr>
          <w:trHeight w:val="976"/>
        </w:trPr>
        <w:tc>
          <w:tcPr>
            <w:tcW w:w="2943" w:type="dxa"/>
          </w:tcPr>
          <w:p w14:paraId="3342B6DD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  <w:p w14:paraId="216E10CE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</w:tcPr>
          <w:p w14:paraId="1687847B" w14:textId="77777777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заинтересованности в энергосбережении;</w:t>
            </w:r>
          </w:p>
          <w:p w14:paraId="67F22DC2" w14:textId="188A4138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снижение расходов бюджета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      </w:r>
          </w:p>
        </w:tc>
      </w:tr>
      <w:tr w:rsidR="0059120F" w:rsidRPr="005935CB" w14:paraId="7F731872" w14:textId="77777777" w:rsidTr="00151531">
        <w:trPr>
          <w:trHeight w:val="1485"/>
        </w:trPr>
        <w:tc>
          <w:tcPr>
            <w:tcW w:w="2943" w:type="dxa"/>
          </w:tcPr>
          <w:p w14:paraId="337F83A0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Программы:</w:t>
            </w:r>
          </w:p>
          <w:p w14:paraId="3DE96246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</w:tcPr>
          <w:p w14:paraId="3D6BE668" w14:textId="375825F5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обеспечение учета используемых энергоресурсов администрацией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и объектов, находящихся в муниципальной собственности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6F72E87D" w14:textId="13625252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объема потребления энергоресурсов администрацией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и объектов, находящихся в муниципальной собственности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264DF2E8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снижение удельных показателей потребления электрической энергии;</w:t>
            </w:r>
          </w:p>
          <w:p w14:paraId="176C6C8D" w14:textId="0078D58D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сокращение расходов на оплату энергоресурсов администрацией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358D0E87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сокращение потерь тепловой, электрической энергии.</w:t>
            </w:r>
          </w:p>
        </w:tc>
      </w:tr>
      <w:tr w:rsidR="0059120F" w:rsidRPr="005935CB" w14:paraId="4DAF8286" w14:textId="77777777" w:rsidTr="00151531">
        <w:trPr>
          <w:trHeight w:val="841"/>
        </w:trPr>
        <w:tc>
          <w:tcPr>
            <w:tcW w:w="2943" w:type="dxa"/>
          </w:tcPr>
          <w:p w14:paraId="7D7DD196" w14:textId="77777777" w:rsidR="0059120F" w:rsidRPr="005935CB" w:rsidRDefault="0059120F" w:rsidP="0059120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14:paraId="5EDE5137" w14:textId="77777777" w:rsidR="0059120F" w:rsidRPr="005935CB" w:rsidRDefault="0059120F" w:rsidP="0059120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показатели муниципальной программы</w:t>
            </w:r>
          </w:p>
          <w:p w14:paraId="11DE9036" w14:textId="77777777" w:rsidR="0059120F" w:rsidRPr="005935CB" w:rsidRDefault="0059120F" w:rsidP="005912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</w:tcPr>
          <w:p w14:paraId="224F2A4E" w14:textId="4DFE9E61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5216BF23" w14:textId="5050FC80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удельный расход электрической энергии на снабжение органов местного самоуправления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935C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 кв. метр</w:t>
              </w:r>
            </w:smartTag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общей площади) администрации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  <w:tr w:rsidR="0059120F" w:rsidRPr="005935CB" w14:paraId="23E4B83C" w14:textId="77777777" w:rsidTr="00151531">
        <w:trPr>
          <w:trHeight w:val="429"/>
        </w:trPr>
        <w:tc>
          <w:tcPr>
            <w:tcW w:w="2943" w:type="dxa"/>
          </w:tcPr>
          <w:p w14:paraId="612F1C3B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85" w:type="dxa"/>
          </w:tcPr>
          <w:p w14:paraId="675ADD32" w14:textId="4C5DA11B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9120F" w:rsidRPr="005935CB" w14:paraId="2A27F40E" w14:textId="77777777" w:rsidTr="00151531">
        <w:tc>
          <w:tcPr>
            <w:tcW w:w="2943" w:type="dxa"/>
          </w:tcPr>
          <w:p w14:paraId="187C8CF2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</w:t>
            </w:r>
          </w:p>
          <w:p w14:paraId="7D37EDC3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6885" w:type="dxa"/>
          </w:tcPr>
          <w:p w14:paraId="65A9477A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</w:tr>
      <w:tr w:rsidR="0059120F" w:rsidRPr="005935CB" w14:paraId="582F6F54" w14:textId="77777777" w:rsidTr="00151531">
        <w:tc>
          <w:tcPr>
            <w:tcW w:w="2943" w:type="dxa"/>
          </w:tcPr>
          <w:p w14:paraId="59CA83AB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6885" w:type="dxa"/>
          </w:tcPr>
          <w:p w14:paraId="492A1502" w14:textId="77777777" w:rsidR="0059120F" w:rsidRPr="005935CB" w:rsidRDefault="0059120F" w:rsidP="005912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Обеспечение:</w:t>
            </w:r>
          </w:p>
          <w:p w14:paraId="6E74B80E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снижения объемов потребления энергетических ресурсов;</w:t>
            </w:r>
          </w:p>
          <w:p w14:paraId="0EC5D21F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нагрузки по оплате энергоносителей на местный бюджет;</w:t>
            </w:r>
          </w:p>
          <w:p w14:paraId="561AAB6E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удельных показателей энергопотребления.</w:t>
            </w:r>
          </w:p>
        </w:tc>
      </w:tr>
      <w:tr w:rsidR="0059120F" w:rsidRPr="005935CB" w14:paraId="0B53BB21" w14:textId="77777777" w:rsidTr="00151531">
        <w:tc>
          <w:tcPr>
            <w:tcW w:w="2943" w:type="dxa"/>
          </w:tcPr>
          <w:p w14:paraId="2ECED796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</w:p>
          <w:p w14:paraId="503168D0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выполнением Программы</w:t>
            </w:r>
          </w:p>
        </w:tc>
        <w:tc>
          <w:tcPr>
            <w:tcW w:w="6885" w:type="dxa"/>
          </w:tcPr>
          <w:p w14:paraId="128ECCCE" w14:textId="796E6026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64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14:paraId="263E8E9F" w14:textId="77777777" w:rsidR="0059120F" w:rsidRPr="005935CB" w:rsidRDefault="0059120F" w:rsidP="0059120F">
      <w:pPr>
        <w:spacing w:before="30" w:after="3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8F234FD" w14:textId="77777777" w:rsidR="0059120F" w:rsidRPr="005935CB" w:rsidRDefault="0059120F" w:rsidP="0059120F">
      <w:pPr>
        <w:spacing w:before="30" w:after="3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EE7B5D7" w14:textId="77777777" w:rsidR="0059120F" w:rsidRPr="005935CB" w:rsidRDefault="0059120F" w:rsidP="0059120F">
      <w:pPr>
        <w:spacing w:before="30" w:after="3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Введение</w:t>
      </w:r>
    </w:p>
    <w:p w14:paraId="6A37AA1B" w14:textId="4E035BE1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14:paraId="7485C611" w14:textId="11B4E062" w:rsidR="0059120F" w:rsidRPr="005935CB" w:rsidRDefault="0059120F" w:rsidP="00E64BFF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Энергосбережение является актуальным и необходимым условием нормального функционирования администрации  </w:t>
      </w:r>
      <w:proofErr w:type="spellStart"/>
      <w:r w:rsidR="00E64BFF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14:paraId="4B0C6878" w14:textId="77777777" w:rsidR="0059120F" w:rsidRPr="005935CB" w:rsidRDefault="0059120F" w:rsidP="00E64BFF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энергии. Нерациональное использование и потери приводят к увеличению затрат на данный вид ресурсов. </w:t>
      </w:r>
    </w:p>
    <w:p w14:paraId="3610ABD2" w14:textId="77777777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 это приводит:</w:t>
      </w:r>
    </w:p>
    <w:p w14:paraId="389C642B" w14:textId="77777777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 росту бюджетного финансирования;</w:t>
      </w:r>
    </w:p>
    <w:p w14:paraId="62BB8708" w14:textId="77777777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 ухудшению экологической обстановки.</w:t>
      </w:r>
    </w:p>
    <w:p w14:paraId="4F382DB3" w14:textId="77777777" w:rsidR="0059120F" w:rsidRPr="005935CB" w:rsidRDefault="0059120F" w:rsidP="00E14ED5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энергосбережения должна обеспечить снижение потребления  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энергетических ресурсов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энергетических ресурсов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при полном удовлетворении потребностей в количестве и качестве 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энергетических ресурсов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, превратить энергосбережение в решающий фактор технического функционирования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93E062B" w14:textId="77777777" w:rsidR="0059120F" w:rsidRPr="005935CB" w:rsidRDefault="0059120F" w:rsidP="0059120F">
      <w:pPr>
        <w:spacing w:before="30" w:after="3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Цель Программы</w:t>
      </w:r>
    </w:p>
    <w:p w14:paraId="1B7F66CE" w14:textId="77777777" w:rsidR="0059120F" w:rsidRPr="005935CB" w:rsidRDefault="005935CB" w:rsidP="005935CB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59120F" w:rsidRPr="005935CB">
        <w:rPr>
          <w:rFonts w:ascii="Arial" w:eastAsia="Times New Roman" w:hAnsi="Arial" w:cs="Arial"/>
          <w:sz w:val="24"/>
          <w:szCs w:val="24"/>
          <w:lang w:eastAsia="ru-RU"/>
        </w:rPr>
        <w:t>ью Программы является:</w:t>
      </w:r>
    </w:p>
    <w:p w14:paraId="0197B5BF" w14:textId="77777777" w:rsidR="0059120F" w:rsidRPr="005935CB" w:rsidRDefault="0059120F" w:rsidP="00593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       - повышение заинтересованности в энергосбережении;</w:t>
      </w:r>
    </w:p>
    <w:p w14:paraId="342409C0" w14:textId="1A664E4B" w:rsidR="0059120F" w:rsidRPr="005935CB" w:rsidRDefault="0059120F" w:rsidP="00E14ED5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 снижение расходов бюджета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</w:r>
    </w:p>
    <w:p w14:paraId="6596C86A" w14:textId="77777777" w:rsidR="0059120F" w:rsidRPr="005935CB" w:rsidRDefault="0059120F" w:rsidP="00E14ED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Индикаторы достижения цели:</w:t>
      </w:r>
    </w:p>
    <w:p w14:paraId="649382A7" w14:textId="62260878" w:rsidR="0059120F" w:rsidRPr="005935CB" w:rsidRDefault="0059120F" w:rsidP="00E14ED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- снижение объема потребления энергетических ресурсов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E14E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финансируемой из бюджета поселения.</w:t>
      </w:r>
    </w:p>
    <w:p w14:paraId="0A0837A8" w14:textId="77777777" w:rsidR="005935CB" w:rsidRDefault="005935CB" w:rsidP="00E14ED5">
      <w:pPr>
        <w:spacing w:before="30" w:after="3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84BEC96" w14:textId="77777777" w:rsidR="0059120F" w:rsidRPr="005935CB" w:rsidRDefault="0059120F" w:rsidP="0059120F">
      <w:pPr>
        <w:spacing w:before="30" w:after="3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Задачи Программы</w:t>
      </w:r>
    </w:p>
    <w:p w14:paraId="13C03E6A" w14:textId="77777777" w:rsidR="0059120F" w:rsidRPr="005935CB" w:rsidRDefault="0059120F" w:rsidP="00E14ED5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Для достижения указанной цели необходимо решить следующие задачи:</w:t>
      </w:r>
    </w:p>
    <w:p w14:paraId="51272F2A" w14:textId="5C797291" w:rsidR="0059120F" w:rsidRPr="005935CB" w:rsidRDefault="0059120F" w:rsidP="00E14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- обеспечение учета используемых энергоресурсов администрацией</w:t>
      </w:r>
      <w:r w:rsidR="00E14E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="00E14E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и объектов, находящихся в муниципальной собственности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14:paraId="6749431C" w14:textId="77777777" w:rsidR="0059120F" w:rsidRPr="005935CB" w:rsidRDefault="0059120F" w:rsidP="00E14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- снижение объема потребления энергоресурсов;</w:t>
      </w:r>
    </w:p>
    <w:p w14:paraId="00A075BF" w14:textId="77777777" w:rsidR="0059120F" w:rsidRPr="005935CB" w:rsidRDefault="0059120F" w:rsidP="00E14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- снижение удельных показателей потребления электрической энергии;</w:t>
      </w:r>
    </w:p>
    <w:p w14:paraId="26D1DB6F" w14:textId="682053F5" w:rsidR="0059120F" w:rsidRPr="005935CB" w:rsidRDefault="0059120F" w:rsidP="00E14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- сокращение расходов на оплату энергоресурсов администрацией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="00E14E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поселения;</w:t>
      </w:r>
    </w:p>
    <w:p w14:paraId="5BDBE9E5" w14:textId="77777777" w:rsidR="0059120F" w:rsidRPr="005935CB" w:rsidRDefault="0059120F" w:rsidP="00E14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- сокращение потерь тепловой, электрической энергии.</w:t>
      </w:r>
    </w:p>
    <w:p w14:paraId="1EA8E0DB" w14:textId="77777777" w:rsidR="0059120F" w:rsidRPr="005935CB" w:rsidRDefault="0059120F" w:rsidP="00E14ED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C6E782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935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 Основные принципы Программы</w:t>
      </w:r>
    </w:p>
    <w:p w14:paraId="1CAC37AD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Программа базируется на следующих основных принципах:</w:t>
      </w:r>
    </w:p>
    <w:p w14:paraId="15E0AC56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регулирование, надзор и управление энергосбережением;</w:t>
      </w:r>
    </w:p>
    <w:p w14:paraId="67401377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обязательность учета энергетических ресурсов;</w:t>
      </w:r>
    </w:p>
    <w:p w14:paraId="2037AD39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экономическая целесообразность энергосбережения.</w:t>
      </w:r>
    </w:p>
    <w:p w14:paraId="12FD3A41" w14:textId="77777777" w:rsidR="0059120F" w:rsidRPr="005935CB" w:rsidRDefault="0059120F" w:rsidP="0059120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B07B39" w14:textId="77777777" w:rsidR="0059120F" w:rsidRPr="005935CB" w:rsidRDefault="0059120F" w:rsidP="0059120F">
      <w:pPr>
        <w:keepNext/>
        <w:keepLines/>
        <w:spacing w:after="0" w:line="240" w:lineRule="auto"/>
        <w:ind w:firstLine="180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Анализ текущего состояния энергосбережения и повышения энергетической эффективности</w:t>
      </w:r>
    </w:p>
    <w:p w14:paraId="6874089B" w14:textId="77777777" w:rsidR="0059120F" w:rsidRPr="005935CB" w:rsidRDefault="0059120F" w:rsidP="0059120F">
      <w:pPr>
        <w:spacing w:before="100" w:beforeAutospacing="1" w:after="100" w:afterAutospacing="1" w:line="240" w:lineRule="auto"/>
        <w:ind w:firstLine="1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14:paraId="467B066A" w14:textId="3C2FF2BE" w:rsidR="0059120F" w:rsidRPr="005935CB" w:rsidRDefault="0059120F" w:rsidP="00713FC1">
      <w:pPr>
        <w:spacing w:before="100" w:beforeAutospacing="1" w:after="100" w:afterAutospacing="1" w:line="240" w:lineRule="auto"/>
        <w:ind w:right="851" w:firstLine="180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условий для повышения эффективности использования энергетических ресурсов становится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приоритетных направлений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работы  администрации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E14ED5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14:paraId="78B1DDC1" w14:textId="77777777" w:rsidR="0059120F" w:rsidRPr="005935CB" w:rsidRDefault="0059120F" w:rsidP="0059120F">
      <w:pPr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Данные об объеме потребления электрической энергии и твердого топлива по административным зданиям</w:t>
      </w:r>
    </w:p>
    <w:tbl>
      <w:tblPr>
        <w:tblW w:w="499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420"/>
        <w:gridCol w:w="1268"/>
        <w:gridCol w:w="1134"/>
        <w:gridCol w:w="1134"/>
        <w:gridCol w:w="1252"/>
      </w:tblGrid>
      <w:tr w:rsidR="0059120F" w:rsidRPr="005935CB" w14:paraId="2725FD86" w14:textId="77777777" w:rsidTr="00713FC1">
        <w:trPr>
          <w:trHeight w:val="342"/>
          <w:tblCellSpacing w:w="5" w:type="nil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FBB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446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ind w:hanging="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Наименования      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показателей      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504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E27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AC023E" w:rsidRPr="005935CB" w14:paraId="6ECF9604" w14:textId="46D17D4F" w:rsidTr="00AC023E">
        <w:trPr>
          <w:trHeight w:val="423"/>
          <w:tblCellSpacing w:w="5" w:type="nil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FB9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870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0D2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3D9" w14:textId="38117D7A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AAF" w14:textId="4419B098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958" w14:textId="49CA960D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85F" w14:textId="0539F3B3" w:rsidR="00AC023E" w:rsidRPr="005935CB" w:rsidRDefault="00AC023E" w:rsidP="00E14E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C023E" w:rsidRPr="005935CB" w14:paraId="6DEBDA3A" w14:textId="2CC5B13D" w:rsidTr="00AC023E">
        <w:trPr>
          <w:trHeight w:val="208"/>
          <w:tblCellSpacing w:w="5" w:type="nil"/>
        </w:trPr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CAF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856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F02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2C8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A4C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C76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</w:tcBorders>
          </w:tcPr>
          <w:p w14:paraId="372D454E" w14:textId="16C6DB9C" w:rsidR="00AC023E" w:rsidRPr="005935CB" w:rsidRDefault="00AC023E" w:rsidP="00AC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C023E" w:rsidRPr="005935CB" w14:paraId="6E00EC7E" w14:textId="6129A15E" w:rsidTr="00AC023E">
        <w:trPr>
          <w:trHeight w:val="1005"/>
          <w:tblCellSpacing w:w="5" w:type="nil"/>
        </w:trPr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228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F57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Потребление электрической энергии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908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тыс.кВт.ч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4C3C" w14:textId="738D8E73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4722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C08" w14:textId="0DACAD4C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767" w14:textId="76668C47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4732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0863E" w14:textId="4A409E35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4630</w:t>
            </w:r>
          </w:p>
        </w:tc>
      </w:tr>
      <w:tr w:rsidR="00AC023E" w:rsidRPr="005935CB" w14:paraId="52D5B6B2" w14:textId="5BFEBAB2" w:rsidTr="00AC023E">
        <w:trPr>
          <w:trHeight w:val="270"/>
          <w:tblCellSpacing w:w="5" w:type="nil"/>
        </w:trPr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51A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14:paraId="4E67FC81" w14:textId="77777777" w:rsidR="00AC023E" w:rsidRPr="005935CB" w:rsidRDefault="00AC023E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456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Потребление природного газа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80F" w14:textId="77777777" w:rsidR="00AC023E" w:rsidRPr="005935CB" w:rsidRDefault="00AC023E" w:rsidP="0059120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F80" w14:textId="6593CC35" w:rsidR="00AC023E" w:rsidRPr="005935CB" w:rsidRDefault="006B48DA" w:rsidP="006B48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803A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FE2" w14:textId="18673CF7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8450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A549" w14:textId="5F484E6B" w:rsidR="00AC023E" w:rsidRPr="005935CB" w:rsidRDefault="00803AE7" w:rsidP="00803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8688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3114" w14:textId="683871DC" w:rsidR="00AC023E" w:rsidRPr="005935CB" w:rsidRDefault="00803AE7" w:rsidP="00803A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5165</w:t>
            </w:r>
          </w:p>
        </w:tc>
      </w:tr>
    </w:tbl>
    <w:p w14:paraId="6BCE9FB5" w14:textId="1C6761E3" w:rsidR="0059120F" w:rsidRPr="005935CB" w:rsidRDefault="0059120F" w:rsidP="0059120F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Основными проблемами, приводящими к нерациональному использованию энергетических ресурсов в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 </w:t>
      </w:r>
      <w:proofErr w:type="spellStart"/>
      <w:r w:rsidR="00713FC1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являются:</w:t>
      </w:r>
    </w:p>
    <w:p w14:paraId="70D1C2CF" w14:textId="77777777" w:rsidR="0059120F" w:rsidRPr="005935CB" w:rsidRDefault="0059120F" w:rsidP="0059120F">
      <w:pPr>
        <w:keepNext/>
        <w:keepLines/>
        <w:spacing w:after="0" w:line="240" w:lineRule="auto"/>
        <w:ind w:firstLine="540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высокий износ зданий, строений, сооружений;</w:t>
      </w:r>
    </w:p>
    <w:p w14:paraId="3A2B7A4F" w14:textId="77777777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использование оборудования и материалов низкого класса энергетической эффективности.</w:t>
      </w:r>
    </w:p>
    <w:p w14:paraId="30FFECF6" w14:textId="1264B049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энергосбережения администрации</w:t>
      </w:r>
      <w:r w:rsidR="006B4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6B4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Трясиновского</w:t>
      </w:r>
      <w:proofErr w:type="spellEnd"/>
      <w:r w:rsidR="006B4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обеспечивает перевод на минимальные затраты на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энергетические ресурсы</w:t>
      </w: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5325F0C" w14:textId="77777777" w:rsidR="0059120F" w:rsidRPr="005935CB" w:rsidRDefault="0059120F" w:rsidP="0059120F">
      <w:p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Программа предусматривает:</w:t>
      </w:r>
    </w:p>
    <w:p w14:paraId="58754CB7" w14:textId="77777777" w:rsidR="0059120F" w:rsidRPr="005935CB" w:rsidRDefault="0059120F" w:rsidP="0059120F">
      <w:pPr>
        <w:numPr>
          <w:ilvl w:val="0"/>
          <w:numId w:val="2"/>
        </w:num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систему отслеживания потребления энергоресурсов и совершенствования энергетического баланса;</w:t>
      </w:r>
    </w:p>
    <w:p w14:paraId="270CDDE7" w14:textId="77777777" w:rsidR="0059120F" w:rsidRPr="005935CB" w:rsidRDefault="0059120F" w:rsidP="0059120F">
      <w:pPr>
        <w:numPr>
          <w:ilvl w:val="0"/>
          <w:numId w:val="2"/>
        </w:num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учета и контроля по рациональному использованию энергоресурсов;</w:t>
      </w:r>
    </w:p>
    <w:p w14:paraId="33A99D18" w14:textId="77777777" w:rsidR="0059120F" w:rsidRPr="005935CB" w:rsidRDefault="0059120F" w:rsidP="0059120F">
      <w:pPr>
        <w:numPr>
          <w:ilvl w:val="0"/>
          <w:numId w:val="2"/>
        </w:numPr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энергетических обследований для выявления нерационального использования энергоресурсов;</w:t>
      </w:r>
    </w:p>
    <w:p w14:paraId="0CFC61B6" w14:textId="77777777" w:rsidR="0059120F" w:rsidRPr="005935CB" w:rsidRDefault="0059120F" w:rsidP="0059120F">
      <w:pPr>
        <w:numPr>
          <w:ilvl w:val="0"/>
          <w:numId w:val="2"/>
        </w:numPr>
        <w:tabs>
          <w:tab w:val="num" w:pos="1340"/>
        </w:tabs>
        <w:spacing w:before="30" w:after="3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разработку и реализацию энергосберегающих мероприятий.</w:t>
      </w:r>
    </w:p>
    <w:p w14:paraId="493D3B3D" w14:textId="77777777" w:rsidR="0059120F" w:rsidRPr="005935CB" w:rsidRDefault="0059120F" w:rsidP="00713FC1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Механизм реализации Программы</w:t>
      </w:r>
    </w:p>
    <w:p w14:paraId="4D166EDF" w14:textId="77777777" w:rsidR="0059120F" w:rsidRPr="005935CB" w:rsidRDefault="0059120F" w:rsidP="00713F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Программы включает:</w:t>
      </w:r>
    </w:p>
    <w:p w14:paraId="70A84770" w14:textId="77777777" w:rsidR="0059120F" w:rsidRPr="005935CB" w:rsidRDefault="0059120F" w:rsidP="00713FC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выполнение программных мероприятий (Приложение 2) за счет предусмотренных источников финансирования;</w:t>
      </w:r>
    </w:p>
    <w:p w14:paraId="02C97925" w14:textId="77777777" w:rsidR="0059120F" w:rsidRPr="005935CB" w:rsidRDefault="0059120F" w:rsidP="00713FC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ежегодную подготовку отчета о реализации Программы и обсуждение достигнутых результатов;</w:t>
      </w:r>
    </w:p>
    <w:p w14:paraId="063931D3" w14:textId="77777777" w:rsidR="0059120F" w:rsidRPr="005935CB" w:rsidRDefault="0059120F" w:rsidP="00713FC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ежегодную корректировку Программы с учетом результатов выполнения Программы за предыдущий период.</w:t>
      </w:r>
    </w:p>
    <w:p w14:paraId="5B3913AA" w14:textId="77777777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необходимости перечень мероприятий Программы корректируется. </w:t>
      </w:r>
    </w:p>
    <w:p w14:paraId="37B45171" w14:textId="43B35600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ходом реализации Программы осуществляет Глава администрации </w:t>
      </w:r>
      <w:proofErr w:type="spellStart"/>
      <w:r w:rsidR="00713FC1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14:paraId="1BA52DCD" w14:textId="77777777" w:rsidR="0059120F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14:paraId="2ADACB78" w14:textId="77777777" w:rsidR="005935CB" w:rsidRPr="005935CB" w:rsidRDefault="005935CB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BC84B3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</w:t>
      </w:r>
    </w:p>
    <w:p w14:paraId="293B9328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892DFC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Программы изложен в приложении № 2.</w:t>
      </w:r>
    </w:p>
    <w:p w14:paraId="42B60F30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(индикаторы)</w:t>
      </w:r>
    </w:p>
    <w:p w14:paraId="5D717AFA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достижения целей и решения задач Программы</w:t>
      </w:r>
    </w:p>
    <w:p w14:paraId="6587C127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09EA6F" w14:textId="77777777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Целевыми индикаторами и показателями Программы являются:</w:t>
      </w:r>
    </w:p>
    <w:p w14:paraId="2B736211" w14:textId="070A9561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- сокращение расходов бюджета на обеспечение энергетическими ресурсами администрации </w:t>
      </w:r>
      <w:proofErr w:type="spellStart"/>
      <w:r w:rsidR="00713FC1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14:paraId="0485F36E" w14:textId="77777777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использования энергетических ресурсов.</w:t>
      </w:r>
    </w:p>
    <w:p w14:paraId="21D880DB" w14:textId="77777777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14:paraId="09D40663" w14:textId="77777777" w:rsidR="0059120F" w:rsidRPr="005935CB" w:rsidRDefault="0059120F" w:rsidP="00713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Программы определены в соответствии с </w:t>
      </w:r>
      <w:hyperlink r:id="rId5" w:tooltip="Приказ Минэнерго России от 30.06.2014 N 399 &quot;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&quot; (Зарегистрировано в Минюсте России 28.07.2014 N " w:history="1">
        <w:r w:rsidRPr="005935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Методикой</w:t>
        </w:r>
      </w:hyperlink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 июня 2014 года № 399 «Об утверждении методики расчета значений целевых показателей в области 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энергосбережения и повышения энергетической эффективности, в том числе в сопоставимых условиях», и приведены в приложении № 3 к Программе.</w:t>
      </w:r>
    </w:p>
    <w:p w14:paraId="2605B99E" w14:textId="77777777" w:rsidR="0059120F" w:rsidRPr="005935CB" w:rsidRDefault="0059120F" w:rsidP="0059120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AE97F9" w14:textId="77777777" w:rsidR="0059120F" w:rsidRPr="005935CB" w:rsidRDefault="0059120F" w:rsidP="0059120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Ожидаемые результаты</w:t>
      </w:r>
    </w:p>
    <w:p w14:paraId="7909006C" w14:textId="77777777" w:rsidR="0059120F" w:rsidRPr="005935CB" w:rsidRDefault="0059120F" w:rsidP="00713F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реализации Программы прогнозируется достижение следующих основных результатов: </w:t>
      </w:r>
    </w:p>
    <w:p w14:paraId="69622EAF" w14:textId="77777777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 надежной и бесперебойной работы системы энергоснабжения организации; </w:t>
      </w:r>
    </w:p>
    <w:p w14:paraId="76A5EEB9" w14:textId="77777777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оснащения приборами учета расхода энергетических ресурсов; </w:t>
      </w:r>
    </w:p>
    <w:p w14:paraId="56C438C6" w14:textId="7DC9F152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снижение расходов на энергетические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ресурсы  с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ежегодным снижением на 3 %; </w:t>
      </w:r>
    </w:p>
    <w:p w14:paraId="40C2F0A7" w14:textId="44B8F61F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снижение удельных показателей потребления энергетических ресу</w:t>
      </w:r>
      <w:r w:rsidR="00D50CE6">
        <w:rPr>
          <w:rFonts w:ascii="Arial" w:eastAsia="Times New Roman" w:hAnsi="Arial" w:cs="Arial"/>
          <w:sz w:val="24"/>
          <w:szCs w:val="24"/>
          <w:lang w:eastAsia="ru-RU"/>
        </w:rPr>
        <w:t>рсов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 ежегодным снижением на 3 %; </w:t>
      </w:r>
    </w:p>
    <w:p w14:paraId="1196FFA7" w14:textId="77777777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оборудования и материалов высокого класса энергетической эффективности; </w:t>
      </w:r>
    </w:p>
    <w:p w14:paraId="68DA59FF" w14:textId="77777777" w:rsidR="0059120F" w:rsidRPr="005935CB" w:rsidRDefault="0059120F" w:rsidP="00713FC1">
      <w:pPr>
        <w:numPr>
          <w:ilvl w:val="0"/>
          <w:numId w:val="3"/>
        </w:numPr>
        <w:tabs>
          <w:tab w:val="clear" w:pos="1827"/>
          <w:tab w:val="num" w:pos="-180"/>
        </w:tabs>
        <w:spacing w:after="0" w:line="24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стимулирование энергосберегающего поведения работников организации.</w:t>
      </w:r>
    </w:p>
    <w:p w14:paraId="1BBB6B8C" w14:textId="77777777" w:rsidR="0059120F" w:rsidRPr="005935CB" w:rsidRDefault="0059120F" w:rsidP="00713F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Программы также обеспечит высвобождение дополнительных финансовых средств для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 </w:t>
      </w:r>
    </w:p>
    <w:p w14:paraId="0019A085" w14:textId="4D3A953B" w:rsidR="0059120F" w:rsidRPr="005935CB" w:rsidRDefault="0059120F" w:rsidP="00713F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В 202</w:t>
      </w:r>
      <w:r w:rsidR="00AC023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– 20</w:t>
      </w:r>
      <w:r w:rsidR="00AC023E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гг. общий объем финансирования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Программы  составит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100 000 рублей. </w:t>
      </w:r>
    </w:p>
    <w:p w14:paraId="722FCCCE" w14:textId="77777777" w:rsidR="0059120F" w:rsidRPr="005935CB" w:rsidRDefault="0059120F" w:rsidP="0059120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D0E769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Механизм реализации Программы,</w:t>
      </w:r>
    </w:p>
    <w:p w14:paraId="1F4A6FE7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контроль за ходом ее реализации</w:t>
      </w:r>
    </w:p>
    <w:p w14:paraId="05B3B2B5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DB8FA9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Программы заключается в осуществлении перечня </w:t>
      </w:r>
      <w:hyperlink w:anchor="Par896" w:tooltip="Ссылка на текущий документ" w:history="1">
        <w:r w:rsidRPr="005935CB">
          <w:rPr>
            <w:rFonts w:ascii="Arial" w:eastAsia="Times New Roman" w:hAnsi="Arial" w:cs="Arial"/>
            <w:sz w:val="24"/>
            <w:szCs w:val="24"/>
            <w:lang w:eastAsia="ru-RU"/>
          </w:rPr>
          <w:t>мероприятий</w:t>
        </w:r>
      </w:hyperlink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в соответствии с приложением № 2.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 </w:t>
      </w:r>
    </w:p>
    <w:p w14:paraId="5723324A" w14:textId="400875F8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ходом реализации Программы осуществляет Глава администрации </w:t>
      </w:r>
      <w:proofErr w:type="spellStart"/>
      <w:r w:rsidR="00AC023E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14:paraId="7C4D304C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14:paraId="3842D7A2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573DC9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Оценка результатов реализации Программы.</w:t>
      </w:r>
    </w:p>
    <w:p w14:paraId="68EA4359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26ACEE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</w:t>
      </w:r>
    </w:p>
    <w:p w14:paraId="2CC5337A" w14:textId="6BA22148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</w:t>
      </w:r>
      <w:proofErr w:type="spellStart"/>
      <w:r w:rsidR="00AC023E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разрабатывает предложения по совершенствованию мер, направленных на повышение энергетической эффективности.</w:t>
      </w:r>
    </w:p>
    <w:p w14:paraId="2454A378" w14:textId="7132AEB1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оценки результатов реализации Программы Главой </w:t>
      </w:r>
      <w:proofErr w:type="spellStart"/>
      <w:r w:rsidR="00AC023E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принимается одно из следующих решений:</w:t>
      </w:r>
    </w:p>
    <w:p w14:paraId="5E0FE565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а) о внесении изменений и дополнений в Программу;</w:t>
      </w:r>
    </w:p>
    <w:p w14:paraId="22E03360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б) о продолжении реализации Программы в утвержденной редакции.</w:t>
      </w:r>
      <w:bookmarkStart w:id="1" w:name="Par270"/>
      <w:bookmarkEnd w:id="1"/>
    </w:p>
    <w:p w14:paraId="0E1FC1FE" w14:textId="77777777" w:rsidR="0059120F" w:rsidRPr="005935CB" w:rsidRDefault="0059120F" w:rsidP="00AC02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61F820" w14:textId="77777777" w:rsidR="0059120F" w:rsidRPr="005935CB" w:rsidRDefault="0059120F" w:rsidP="005935CB">
      <w:pPr>
        <w:widowControl w:val="0"/>
        <w:autoSpaceDE w:val="0"/>
        <w:autoSpaceDN w:val="0"/>
        <w:adjustRightInd w:val="0"/>
        <w:spacing w:after="0" w:line="240" w:lineRule="auto"/>
        <w:ind w:left="4956"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78CF13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left="4956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05ACD1AA" w14:textId="7777777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«Энергосбережение </w:t>
      </w:r>
    </w:p>
    <w:p w14:paraId="51F41E5B" w14:textId="7777777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и повышение энергетической эффективности </w:t>
      </w:r>
    </w:p>
    <w:p w14:paraId="1D3D5A5C" w14:textId="0B437A76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proofErr w:type="spellStart"/>
      <w:r w:rsidR="00AC023E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14:paraId="55C031F8" w14:textId="340FFEF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AC023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C023E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годы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949D9ED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3A22FA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CAE68" w14:textId="37974B46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Ресурсное обеспечение Муниципальной программы «Энергосбережение и повышение энергетической эффективности администрации </w:t>
      </w:r>
      <w:proofErr w:type="spellStart"/>
      <w:r w:rsidR="00AC023E">
        <w:rPr>
          <w:rFonts w:ascii="Arial" w:eastAsia="Times New Roman" w:hAnsi="Arial" w:cs="Arial"/>
          <w:b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AC023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-20</w:t>
      </w:r>
      <w:r w:rsidR="00AC023E">
        <w:rPr>
          <w:rFonts w:ascii="Arial" w:eastAsia="Times New Roman" w:hAnsi="Arial" w:cs="Arial"/>
          <w:b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</w:t>
      </w:r>
    </w:p>
    <w:p w14:paraId="649BA099" w14:textId="77777777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6CFF19" w14:textId="77777777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3780"/>
      </w:tblGrid>
      <w:tr w:rsidR="0059120F" w:rsidRPr="005935CB" w14:paraId="4D638A79" w14:textId="77777777" w:rsidTr="00151531">
        <w:trPr>
          <w:cantSplit/>
          <w:trHeight w:val="79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30B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21E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*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20C9" w14:textId="77777777" w:rsidR="0059120F" w:rsidRPr="005935CB" w:rsidRDefault="0059120F" w:rsidP="0059120F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 финансирования - местный бюджет</w:t>
            </w:r>
          </w:p>
        </w:tc>
      </w:tr>
      <w:tr w:rsidR="0059120F" w:rsidRPr="005935CB" w14:paraId="1205F755" w14:textId="77777777" w:rsidTr="00151531">
        <w:trPr>
          <w:trHeight w:val="2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A6C" w14:textId="2CE0A91F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29A" w14:textId="5CBAABAE" w:rsidR="0059120F" w:rsidRPr="005935CB" w:rsidRDefault="005D065B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9120F"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A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120F" w:rsidRPr="005935CB" w14:paraId="6331FCF9" w14:textId="77777777" w:rsidTr="00151531">
        <w:trPr>
          <w:trHeight w:val="2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489" w14:textId="39C0077F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848" w14:textId="00590D2E" w:rsidR="0059120F" w:rsidRPr="005935CB" w:rsidRDefault="005D065B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9120F"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196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Собственные доходы</w:t>
            </w:r>
          </w:p>
          <w:p w14:paraId="6DDD708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120F" w:rsidRPr="005935CB" w14:paraId="3645BCEE" w14:textId="77777777" w:rsidTr="00151531">
        <w:trPr>
          <w:trHeight w:val="38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CE5" w14:textId="0700C5CA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7E7" w14:textId="735B3E74" w:rsidR="0059120F" w:rsidRPr="005935CB" w:rsidRDefault="005D065B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9120F"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30EC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120F" w:rsidRPr="005935CB" w14:paraId="5A8E06DF" w14:textId="77777777" w:rsidTr="00151531">
        <w:trPr>
          <w:trHeight w:val="36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F38" w14:textId="67018A74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922" w14:textId="0548FFA6" w:rsidR="0059120F" w:rsidRPr="005935CB" w:rsidRDefault="005D065B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9120F"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342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120F" w:rsidRPr="005935CB" w14:paraId="03C40442" w14:textId="77777777" w:rsidTr="00151531">
        <w:trPr>
          <w:trHeight w:val="36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86F" w14:textId="14C82185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19F" w14:textId="158107D0" w:rsidR="0059120F" w:rsidRPr="005935CB" w:rsidRDefault="005D065B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9120F" w:rsidRPr="005935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C8D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9120F" w:rsidRPr="005935CB" w14:paraId="02FF6939" w14:textId="77777777" w:rsidTr="00151531">
        <w:trPr>
          <w:trHeight w:val="36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2F3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Общий объём  финансирования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5E0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935CB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100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C05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1B74552C" w14:textId="77777777" w:rsidR="0059120F" w:rsidRPr="005935CB" w:rsidRDefault="0059120F" w:rsidP="005912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F44BEE" w14:textId="77777777" w:rsidR="0059120F" w:rsidRPr="005935CB" w:rsidRDefault="0059120F" w:rsidP="0059120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*Объем финансирования  подлежит ежегодному уточнению.</w:t>
      </w:r>
    </w:p>
    <w:p w14:paraId="2F11DD3A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60C5E5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4DB80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B59A43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BD13B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C6BCEC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A6035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59AD1E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5325E6" w14:textId="77777777" w:rsidR="0059120F" w:rsidRPr="005935CB" w:rsidRDefault="0059120F" w:rsidP="0059120F">
      <w:pPr>
        <w:tabs>
          <w:tab w:val="num" w:pos="1340"/>
        </w:tabs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E1C5C4" w14:textId="77777777" w:rsidR="0059120F" w:rsidRPr="005935CB" w:rsidRDefault="0059120F" w:rsidP="0059120F">
      <w:pPr>
        <w:tabs>
          <w:tab w:val="num" w:pos="1340"/>
        </w:tabs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CC88C" w14:textId="77777777" w:rsidR="0059120F" w:rsidRPr="005935CB" w:rsidRDefault="0059120F" w:rsidP="0059120F">
      <w:pPr>
        <w:tabs>
          <w:tab w:val="num" w:pos="1340"/>
        </w:tabs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565C40" w14:textId="77777777" w:rsidR="0059120F" w:rsidRPr="005935CB" w:rsidRDefault="0059120F" w:rsidP="0059120F">
      <w:pPr>
        <w:tabs>
          <w:tab w:val="num" w:pos="1340"/>
        </w:tabs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9120F" w:rsidRPr="005935CB" w:rsidSect="007C2169">
          <w:pgSz w:w="11907" w:h="16839" w:code="9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2F1E08B3" w14:textId="77777777" w:rsidR="0059120F" w:rsidRPr="005935CB" w:rsidRDefault="0059120F" w:rsidP="005912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2E4081D6" w14:textId="7777777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«Энергосбережение и повышение</w:t>
      </w:r>
    </w:p>
    <w:p w14:paraId="7BC1BB2A" w14:textId="41F9F2D4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энергетической эффективности на территории </w:t>
      </w:r>
      <w:proofErr w:type="spellStart"/>
      <w:r w:rsidR="005D065B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</w:p>
    <w:p w14:paraId="523644F3" w14:textId="696E1FF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поселения  на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5D065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5D065B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годы»</w:t>
      </w:r>
    </w:p>
    <w:p w14:paraId="07000083" w14:textId="7777777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205A16" w14:textId="77777777" w:rsidR="0059120F" w:rsidRPr="005935CB" w:rsidRDefault="0059120F" w:rsidP="00591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План мероприятий</w:t>
      </w:r>
    </w:p>
    <w:p w14:paraId="422CD62F" w14:textId="6A183868" w:rsidR="0059120F" w:rsidRPr="005935CB" w:rsidRDefault="0059120F" w:rsidP="00591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реализации Муниципальной программы «Энергосбережение и повышение энергетической эффективности на территории </w:t>
      </w:r>
      <w:proofErr w:type="spellStart"/>
      <w:r w:rsidR="005D065B">
        <w:rPr>
          <w:rFonts w:ascii="Arial" w:eastAsia="Times New Roman" w:hAnsi="Arial" w:cs="Arial"/>
          <w:b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5D065B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-20</w:t>
      </w:r>
      <w:r w:rsidR="005D065B">
        <w:rPr>
          <w:rFonts w:ascii="Arial" w:eastAsia="Times New Roman" w:hAnsi="Arial" w:cs="Arial"/>
          <w:b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</w:t>
      </w:r>
    </w:p>
    <w:p w14:paraId="4D219AE5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2186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781"/>
        <w:gridCol w:w="3402"/>
        <w:gridCol w:w="2268"/>
        <w:gridCol w:w="1701"/>
        <w:gridCol w:w="1559"/>
        <w:gridCol w:w="1844"/>
        <w:gridCol w:w="2328"/>
        <w:gridCol w:w="2328"/>
      </w:tblGrid>
      <w:tr w:rsidR="0059120F" w:rsidRPr="005935CB" w14:paraId="1C2D9D39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A85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64D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47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42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  <w:p w14:paraId="5B71A8A6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092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Объёмы финансовых средств (</w:t>
            </w:r>
            <w:proofErr w:type="spell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т.р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9D5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59120F" w:rsidRPr="005935CB" w14:paraId="617552C2" w14:textId="77777777" w:rsidTr="0059120F">
        <w:trPr>
          <w:gridAfter w:val="3"/>
          <w:wAfter w:w="6500" w:type="dxa"/>
          <w:trHeight w:val="3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A1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72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03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A9E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60E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BF0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9120F" w:rsidRPr="005935CB" w14:paraId="58CE157D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DE2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60A" w14:textId="77777777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мероприятий, намеченных при составлении энергетического паспорта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681" w14:textId="42F65265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78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FFD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017EEFC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420" w14:textId="2FF2923C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59120F" w:rsidRPr="005935CB" w14:paraId="390A0516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725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55F" w14:textId="77777777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BF6" w14:textId="25D9BFBC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D06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528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189" w14:textId="64335079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59120F" w:rsidRPr="005935CB" w14:paraId="58C18922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18C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88F" w14:textId="77777777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C17B" w14:textId="56052E29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C2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35D" w14:textId="77777777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3D1" w14:textId="71EFC049" w:rsidR="0059120F" w:rsidRPr="005935CB" w:rsidRDefault="0059120F" w:rsidP="005912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202</w:t>
            </w:r>
            <w:r w:rsidR="005D06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9120F" w:rsidRPr="005935CB" w14:paraId="204F1B06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FE3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578" w14:textId="08C0D3A3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Модернизация систем </w:t>
            </w:r>
            <w:proofErr w:type="gramStart"/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освещения  административных</w:t>
            </w:r>
            <w:proofErr w:type="gramEnd"/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зданий (ул. </w:t>
            </w:r>
            <w:r w:rsidR="00974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Школьная</w:t>
            </w:r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="00974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уличного освещения (использование энергосберегающих ламп, установка современных приборов учета электрической энергии, поверка, замена вышедших из строя приборов)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AAA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D46F14" w14:textId="315F9ACF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B8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AFDA85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  <w:p w14:paraId="0B5ECDF4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E8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  <w:p w14:paraId="27A672CA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14:paraId="378E86C0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5A5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  <w:p w14:paraId="7780B93C" w14:textId="2AC976F5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-20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59120F" w:rsidRPr="005935CB" w14:paraId="18ABD50A" w14:textId="77777777" w:rsidTr="0059120F">
        <w:trPr>
          <w:gridAfter w:val="3"/>
          <w:wAfter w:w="6500" w:type="dxa"/>
          <w:trHeight w:val="14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222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ABB" w14:textId="288CE142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Размещение на официальном </w:t>
            </w:r>
            <w:proofErr w:type="gramStart"/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сайте  Администрации</w:t>
            </w:r>
            <w:proofErr w:type="gramEnd"/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4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информации о требованиях законодательства об энергосбережении и о повышении энергетической эффективности, другой информации по энергосбережению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39B" w14:textId="4C635BBA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BD2" w14:textId="77777777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151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4CE" w14:textId="0E5259B1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9120F" w:rsidRPr="005935CB" w14:paraId="6320F646" w14:textId="77777777" w:rsidTr="0059120F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EF0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98C" w14:textId="022A6729" w:rsidR="0059120F" w:rsidRPr="005935CB" w:rsidRDefault="0059120F" w:rsidP="0059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ежегодного мониторинга фактических показателей эффективности мероприятий по энергосбережению 202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 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97B7" w14:textId="5DF37CD6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Трясиновского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8BC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BA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36F" w14:textId="57CBDB13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97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9120F" w:rsidRPr="005935CB" w14:paraId="5D28391B" w14:textId="77777777" w:rsidTr="0059120F">
        <w:tc>
          <w:tcPr>
            <w:tcW w:w="1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A2E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5A9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88B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D2D86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F6E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8F4" w14:textId="77777777" w:rsidR="0059120F" w:rsidRPr="005935CB" w:rsidRDefault="0059120F" w:rsidP="00591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B23B34C" w14:textId="77777777" w:rsidR="0059120F" w:rsidRPr="005935CB" w:rsidRDefault="0059120F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A2596D" w14:textId="77777777" w:rsidR="0059120F" w:rsidRDefault="0059120F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4D9D51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8E36C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598C84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70551C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DCCA4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2095A1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192A78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7EDD11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F393BF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77C435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AED31D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5B94F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02C0E5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AF100C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0763C5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8B3403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5740D1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5E50B8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4B5E90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778B3C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55D3B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767181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ED503C" w14:textId="77777777" w:rsid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2BD6B4" w14:textId="77777777" w:rsidR="005935CB" w:rsidRPr="005935CB" w:rsidRDefault="005935CB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D8871D" w14:textId="77777777" w:rsidR="0059120F" w:rsidRPr="005935CB" w:rsidRDefault="0059120F" w:rsidP="0059120F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6CC44790" w14:textId="77777777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«Энергосбережение и повышение</w:t>
      </w:r>
    </w:p>
    <w:p w14:paraId="40FA4C09" w14:textId="53002EC2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энергетической эффективности на территории </w:t>
      </w:r>
      <w:proofErr w:type="spellStart"/>
      <w:r w:rsidR="00974C6A">
        <w:rPr>
          <w:rFonts w:ascii="Arial" w:eastAsia="Times New Roman" w:hAnsi="Arial" w:cs="Arial"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</w:p>
    <w:p w14:paraId="5D43BE53" w14:textId="25D17E04" w:rsidR="0059120F" w:rsidRPr="005935CB" w:rsidRDefault="0059120F" w:rsidP="0059120F">
      <w:pPr>
        <w:tabs>
          <w:tab w:val="left" w:pos="128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5CB">
        <w:rPr>
          <w:rFonts w:ascii="Arial" w:eastAsia="Times New Roman" w:hAnsi="Arial" w:cs="Arial"/>
          <w:sz w:val="24"/>
          <w:szCs w:val="24"/>
          <w:lang w:eastAsia="ru-RU"/>
        </w:rPr>
        <w:t>поселения  на</w:t>
      </w:r>
      <w:proofErr w:type="gramEnd"/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974C6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974C6A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5935CB">
        <w:rPr>
          <w:rFonts w:ascii="Arial" w:eastAsia="Times New Roman" w:hAnsi="Arial" w:cs="Arial"/>
          <w:sz w:val="24"/>
          <w:szCs w:val="24"/>
          <w:lang w:eastAsia="ru-RU"/>
        </w:rPr>
        <w:t xml:space="preserve">  годы»</w:t>
      </w:r>
    </w:p>
    <w:p w14:paraId="0AE953D1" w14:textId="77777777" w:rsidR="0059120F" w:rsidRPr="005935CB" w:rsidRDefault="0059120F" w:rsidP="0059120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 программы</w:t>
      </w:r>
    </w:p>
    <w:p w14:paraId="34412E5A" w14:textId="7E862AC0" w:rsidR="0059120F" w:rsidRPr="005935CB" w:rsidRDefault="0059120F" w:rsidP="0059120F">
      <w:pPr>
        <w:tabs>
          <w:tab w:val="left" w:pos="128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«Энергосбережение и повышение энергетической эффективности на территории </w:t>
      </w:r>
      <w:proofErr w:type="spellStart"/>
      <w:r w:rsidR="00974C6A">
        <w:rPr>
          <w:rFonts w:ascii="Arial" w:eastAsia="Times New Roman" w:hAnsi="Arial" w:cs="Arial"/>
          <w:b/>
          <w:sz w:val="24"/>
          <w:szCs w:val="24"/>
          <w:lang w:eastAsia="ru-RU"/>
        </w:rPr>
        <w:t>Трясиновского</w:t>
      </w:r>
      <w:proofErr w:type="spellEnd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</w:t>
      </w:r>
    </w:p>
    <w:p w14:paraId="439BF9BA" w14:textId="5747A167" w:rsidR="0059120F" w:rsidRPr="005935CB" w:rsidRDefault="0059120F" w:rsidP="0059120F">
      <w:pPr>
        <w:tabs>
          <w:tab w:val="left" w:pos="128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 на</w:t>
      </w:r>
      <w:proofErr w:type="gramEnd"/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</w:t>
      </w:r>
      <w:r w:rsidR="00974C6A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5935CB">
        <w:rPr>
          <w:rFonts w:ascii="Arial" w:eastAsia="Times New Roman" w:hAnsi="Arial" w:cs="Arial"/>
          <w:b/>
          <w:sz w:val="24"/>
          <w:szCs w:val="24"/>
          <w:lang w:eastAsia="ru-RU"/>
        </w:rPr>
        <w:t>-2025  годы»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59120F" w:rsidRPr="005935CB" w14:paraId="12142ADC" w14:textId="77777777" w:rsidTr="001515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835E7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08C8B6E3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DF62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7FED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252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 достигнутые и планируемые показатели</w:t>
            </w:r>
          </w:p>
        </w:tc>
      </w:tr>
      <w:tr w:rsidR="0027027D" w:rsidRPr="0027027D" w14:paraId="5D53F916" w14:textId="77777777" w:rsidTr="0015153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FF2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F55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03F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57D" w14:textId="37F31878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384" w14:textId="1D49A0D1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742" w14:textId="15234E3F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9C75" w14:textId="1897FEC5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829" w14:textId="449267DC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6B3" w14:textId="0D825A23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7A4" w14:textId="1849FDBC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DE1" w14:textId="00291828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1F4" w14:textId="3E9951C0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27027D" w:rsidRPr="0027027D" w14:paraId="1FAC8E31" w14:textId="77777777" w:rsidTr="00151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D1C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F7E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C96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AFA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368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DC6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79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2EE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35D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488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C4C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D80" w14:textId="77777777" w:rsidR="0059120F" w:rsidRPr="00D50CE6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7027D" w:rsidRPr="0027027D" w14:paraId="38B38CEE" w14:textId="77777777" w:rsidTr="00151531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236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53D" w14:textId="481B02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расход электрической энергии на снабжение органов местного самоуправления (в расчете на 1 кв. метр общей площади -</w:t>
            </w:r>
            <w:r w:rsidR="00D50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191,4</w:t>
            </w: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3EA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кВтч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7D1" w14:textId="31D09F61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C0E" w14:textId="6CBD2C4D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897" w14:textId="26B498ED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B17" w14:textId="05F219BF" w:rsidR="0059120F" w:rsidRPr="00D50CE6" w:rsidRDefault="00D50CE6" w:rsidP="00D50C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F9D9" w14:textId="19862832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862" w14:textId="58B547C7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FC9" w14:textId="1615975B" w:rsidR="0059120F" w:rsidRPr="00D50CE6" w:rsidRDefault="00D50CE6" w:rsidP="00D50C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958" w14:textId="428D8271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151" w14:textId="51C2C77B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20,77</w:t>
            </w:r>
          </w:p>
        </w:tc>
      </w:tr>
      <w:tr w:rsidR="0027027D" w:rsidRPr="0027027D" w14:paraId="602CCFC6" w14:textId="77777777" w:rsidTr="00151531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B65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FBA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расход электрической энергии на уличное освещение в расчете на  1 км протяженности уличной сети.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AD6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кВтч</w:t>
            </w:r>
            <w:proofErr w:type="spell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C88" w14:textId="4EE04583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09D" w14:textId="16E7B516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D64" w14:textId="028C1B5A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4AC" w14:textId="128F8211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12E" w14:textId="10C831D2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B42" w14:textId="34D572D2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9A3" w14:textId="278CDAE6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0B5" w14:textId="224610ED" w:rsidR="0059120F" w:rsidRPr="00D50CE6" w:rsidRDefault="00D50CE6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5F6" w14:textId="2493CC27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</w:t>
            </w:r>
          </w:p>
        </w:tc>
      </w:tr>
      <w:tr w:rsidR="0027027D" w:rsidRPr="0027027D" w14:paraId="37657BBD" w14:textId="77777777" w:rsidTr="00151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DDD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671" w14:textId="3FB78A24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расход природного газа </w:t>
            </w:r>
            <w:proofErr w:type="gramStart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 отопление</w:t>
            </w:r>
            <w:proofErr w:type="gramEnd"/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административных зданий  на 1 кв. метр общей площади</w:t>
            </w:r>
            <w:r w:rsidR="006B48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-191,4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11E" w14:textId="77777777" w:rsidR="0059120F" w:rsidRPr="005935CB" w:rsidRDefault="0059120F" w:rsidP="0059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35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D3C" w14:textId="0EF85A31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F9F" w14:textId="2C020383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368" w14:textId="0A3D2E15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528" w14:textId="52412262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A59" w14:textId="154D453B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180" w14:textId="68B5C1CD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C0C" w14:textId="53844CAE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518" w14:textId="3DAC320D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E0E" w14:textId="7ED34DDE" w:rsidR="0059120F" w:rsidRPr="00D50CE6" w:rsidRDefault="006B48DA" w:rsidP="0059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</w:tr>
    </w:tbl>
    <w:p w14:paraId="4B48D488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0E3B33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01EC8A" w14:textId="77777777" w:rsidR="0059120F" w:rsidRPr="005935CB" w:rsidRDefault="0059120F" w:rsidP="005912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DC623D" w14:textId="77777777" w:rsidR="00F603EE" w:rsidRPr="005935CB" w:rsidRDefault="00F603EE">
      <w:pPr>
        <w:rPr>
          <w:rFonts w:ascii="Arial" w:hAnsi="Arial" w:cs="Arial"/>
          <w:sz w:val="24"/>
          <w:szCs w:val="24"/>
        </w:rPr>
      </w:pPr>
    </w:p>
    <w:sectPr w:rsidR="00F603EE" w:rsidRPr="005935CB" w:rsidSect="0059120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73"/>
    <w:rsid w:val="0027027D"/>
    <w:rsid w:val="004A6E06"/>
    <w:rsid w:val="0059120F"/>
    <w:rsid w:val="005935CB"/>
    <w:rsid w:val="005D065B"/>
    <w:rsid w:val="006B48DA"/>
    <w:rsid w:val="00713FC1"/>
    <w:rsid w:val="007A72FD"/>
    <w:rsid w:val="00803AE7"/>
    <w:rsid w:val="00810821"/>
    <w:rsid w:val="00974C6A"/>
    <w:rsid w:val="00AC023E"/>
    <w:rsid w:val="00B61A18"/>
    <w:rsid w:val="00D50CE6"/>
    <w:rsid w:val="00E14ED5"/>
    <w:rsid w:val="00E64BFF"/>
    <w:rsid w:val="00F603EE"/>
    <w:rsid w:val="00F74A73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DDBC26"/>
  <w15:docId w15:val="{2116F45F-9685-46C7-A736-AAA8C57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101982FEB3CEB5C2EEE4C36511365783600CD104BF0BB7C06C0102D2CD6076149DAC9B193F54FBo8g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Zver</cp:lastModifiedBy>
  <cp:revision>7</cp:revision>
  <cp:lastPrinted>2026-03-05T08:35:00Z</cp:lastPrinted>
  <dcterms:created xsi:type="dcterms:W3CDTF">2026-03-02T11:06:00Z</dcterms:created>
  <dcterms:modified xsi:type="dcterms:W3CDTF">2026-03-05T08:36:00Z</dcterms:modified>
</cp:coreProperties>
</file>